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D17" w:rsidRPr="005552AD" w:rsidRDefault="00964D17" w:rsidP="00964D17">
      <w:pPr>
        <w:shd w:val="clear" w:color="auto" w:fill="ECF0F1"/>
        <w:spacing w:after="0" w:line="240" w:lineRule="auto"/>
        <w:jc w:val="center"/>
        <w:outlineLvl w:val="3"/>
        <w:rPr>
          <w:rFonts w:ascii="Liberation Sans" w:eastAsia="Times New Roman" w:hAnsi="Liberation Sans" w:cs="Times New Roman"/>
          <w:b/>
          <w:bCs/>
          <w:color w:val="252525"/>
          <w:sz w:val="23"/>
          <w:szCs w:val="23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color w:val="252525"/>
          <w:sz w:val="23"/>
          <w:szCs w:val="23"/>
          <w:lang w:eastAsia="ru-RU"/>
        </w:rPr>
        <w:t>Часто задаваемые вопросы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 </w:t>
      </w:r>
      <w:r w:rsidRPr="005552AD">
        <w:rPr>
          <w:rFonts w:ascii="Liberation Sans" w:eastAsia="Times New Roman" w:hAnsi="Liberation Sans" w:cs="Times New Roman"/>
          <w:b/>
          <w:bCs/>
          <w:color w:val="252525"/>
          <w:sz w:val="18"/>
          <w:szCs w:val="18"/>
          <w:lang w:eastAsia="ru-RU"/>
        </w:rPr>
        <w:t>Что такое "противодействие коррупции"? В чем смысл антикоррупционной политики?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color w:val="252525"/>
          <w:sz w:val="18"/>
          <w:szCs w:val="18"/>
          <w:lang w:eastAsia="ru-RU"/>
        </w:rPr>
        <w:t> 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Часть 2 ст. 1 Федерального закона "О противодействии коррупции" от 25.12.2008 № 273-ФЗ определяет противодействие коррупции как 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 физических лиц в пределах их полномочий: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 а) по предупреждению коррупции, в том числе по выявлению и последующему устранению причин коррупции (профилактика коррупции);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 б) по выявлению, предупреждению, пресечению, раскрытию и расследованию коррупционных правонарушений (борьба с коррупцией);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 в) по минимизации и (или) ликвидации последствий коррупционных правонарушений.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Смысл антикоррупционной политики заключается в разработке и осуществлении разносторонних и последовательных мер со стороны всех ее субъектов и общества по устранению (минимизации) причин и условий, порождающих и способствующих коррупционных проявлениям во всех сферах жизни.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color w:val="252525"/>
          <w:sz w:val="18"/>
          <w:szCs w:val="18"/>
          <w:lang w:eastAsia="ru-RU"/>
        </w:rPr>
        <w:t>Какие действия можно считать вымогательством взятки?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Это требование должностного лица дать взятку под угрозой совершения действий или бездействий, которые могут причинить ущерб законным интересам гражданина. Кроме того, вымогательство может быть выражено в завуалированной форме. В такой ситуации, должностное лицо прямо не требует предоставление взятки со стороны гражданина или юридического лица, однако умышленно ставит его в условия, когда тот вынужден дать взятку с целью предотвращения вредных последствий для его законных интересов.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b/>
          <w:bCs/>
          <w:color w:val="252525"/>
          <w:sz w:val="18"/>
          <w:szCs w:val="18"/>
          <w:lang w:eastAsia="ru-RU"/>
        </w:rPr>
        <w:t>Каким образом рассматриваются обращения граждан, содержащие информацию о фактах совершения коррупционных правонарушений, если такие обращения поступают?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Деятельность в сфере рассмотрения обращений граждан регламентируется Федеральным законом от 02 мая 2006 года № 59-ФЗ "О порядке рассмотрения обращений граждан Российской Федерации".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 соответствии с федеральным законодательством, граждане имеют право свободно и добровольно обращаться лично, а также направлять индивидуальные и коллективные обращения в государственные органы, органы местного самоуправления и должностным лицам. Все направленные в установленном порядке обращения граждан рассматриваются бесплатно.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Все поступившие обращения подлежат обязательной регистрации в течение трех дней с момента их поступления. В случае, если решение вопроса требует ответа государственных органов или органов местного самоуправления иной компетенции, а также подлежит тщательной проверке и сбору дополнительной информации, копия обращения в течение семи дней со дня регистрации направляется в соответствующие государственные органы, органы местного самоуправления или соответствующим должностным лицам. По направленному запросу данные органы обязаны в течение 15 дней предоставить документы и материалы, необходимые для рассмотрения обращения.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 случае необходимости, рассмотрение обращения может быть связано с выездом на место (с целью сбора дополнительной информации или проведение дополнительной проверке по собранным фактам).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 целом, вся процедура рассмотрения обращений граждан должна проходить в течение 30 дней со дня их регистрации. В тех случаях, когда необходимо проведение дополнительного изучения или проверки, срок рассмотрения может быть продлен не более чем на тридцать календарных дней, о чем сообщается заявителю в течение трех календарных дней с момента продления срока рассмотрения. Срок рассмотрения по обращению продлевается руководителем субъекта или его заместителем. Если решение вопросов, изложенных в обращении, требует длительного срока, то обращение ставится на дополнительный контроль вплоть до окончательного его исполнения, о чем сообщается заявителю в течение трех календарных дней.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По материалам проведенной проверки составляется письменный ответ, который направляется заявителю по почтовому адресу (или в форме электронного документа по адресу электронной почты, указанному в обращении).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В случаи выявления в действия должностных лиц государственных органов и органов местного самоуправления коррупционной составляющей: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>- материалы, собранные в ходе проверки, подтверждающие указанный факт, направляются для рассмотрения в правоохранительные органы;</w:t>
      </w:r>
    </w:p>
    <w:p w:rsidR="00964D17" w:rsidRPr="005552AD" w:rsidRDefault="00964D17" w:rsidP="00964D17">
      <w:pPr>
        <w:shd w:val="clear" w:color="auto" w:fill="ECF0F1"/>
        <w:spacing w:after="0" w:line="264" w:lineRule="atLeast"/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</w:pP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t xml:space="preserve">- по информации, подтверждающей возможность конфликта личных интересов и интересов государственной службы, собирается или инициируется (уведомление руководителя государственного </w:t>
      </w:r>
      <w:r w:rsidRPr="005552AD">
        <w:rPr>
          <w:rFonts w:ascii="Liberation Sans" w:eastAsia="Times New Roman" w:hAnsi="Liberation Sans" w:cs="Times New Roman"/>
          <w:color w:val="252525"/>
          <w:sz w:val="19"/>
          <w:szCs w:val="19"/>
          <w:lang w:eastAsia="ru-RU"/>
        </w:rPr>
        <w:lastRenderedPageBreak/>
        <w:t>органа или муниципального органа о возможном конфликте интересов, с рекомендацией собрать соответствующую комиссию) комиссия по соблюдению требований к служебному поведению государственных или муниципальных служащих и урегулированию конфликта интересов.</w:t>
      </w:r>
    </w:p>
    <w:p w:rsidR="00890E55" w:rsidRPr="003B2B05" w:rsidRDefault="00890E55" w:rsidP="00964D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90E55" w:rsidRPr="003B2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56A"/>
    <w:rsid w:val="000449AA"/>
    <w:rsid w:val="00077299"/>
    <w:rsid w:val="000B5F28"/>
    <w:rsid w:val="0016111A"/>
    <w:rsid w:val="00292DAA"/>
    <w:rsid w:val="002F7FF9"/>
    <w:rsid w:val="00333389"/>
    <w:rsid w:val="003367FD"/>
    <w:rsid w:val="003977C6"/>
    <w:rsid w:val="003A50F4"/>
    <w:rsid w:val="003B2B05"/>
    <w:rsid w:val="003C616C"/>
    <w:rsid w:val="003D7864"/>
    <w:rsid w:val="00404B8B"/>
    <w:rsid w:val="004B3984"/>
    <w:rsid w:val="004B5C24"/>
    <w:rsid w:val="00571E69"/>
    <w:rsid w:val="00631325"/>
    <w:rsid w:val="00660481"/>
    <w:rsid w:val="006D6048"/>
    <w:rsid w:val="006E43F3"/>
    <w:rsid w:val="006F51B4"/>
    <w:rsid w:val="00700105"/>
    <w:rsid w:val="007073C4"/>
    <w:rsid w:val="0077252F"/>
    <w:rsid w:val="007A73EC"/>
    <w:rsid w:val="00803BA8"/>
    <w:rsid w:val="00856429"/>
    <w:rsid w:val="00890E55"/>
    <w:rsid w:val="00892B87"/>
    <w:rsid w:val="008C2A85"/>
    <w:rsid w:val="008D59A8"/>
    <w:rsid w:val="00964D17"/>
    <w:rsid w:val="00972BC7"/>
    <w:rsid w:val="00A64BBE"/>
    <w:rsid w:val="00A717B9"/>
    <w:rsid w:val="00A91EFA"/>
    <w:rsid w:val="00AF61BE"/>
    <w:rsid w:val="00B10E63"/>
    <w:rsid w:val="00B13261"/>
    <w:rsid w:val="00B26145"/>
    <w:rsid w:val="00B5256A"/>
    <w:rsid w:val="00BB6879"/>
    <w:rsid w:val="00BB6DFD"/>
    <w:rsid w:val="00C5668E"/>
    <w:rsid w:val="00C87094"/>
    <w:rsid w:val="00CC7262"/>
    <w:rsid w:val="00E33887"/>
    <w:rsid w:val="00EC78D7"/>
    <w:rsid w:val="00ED2E3C"/>
    <w:rsid w:val="00EE634B"/>
    <w:rsid w:val="00F36CAA"/>
    <w:rsid w:val="00FF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ED72B2-6396-4742-86EE-926B8B42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0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2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11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39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Gor_DK</dc:creator>
  <cp:keywords/>
  <dc:description/>
  <cp:lastModifiedBy>Gor_DK</cp:lastModifiedBy>
  <cp:revision>2</cp:revision>
  <cp:lastPrinted>2023-01-17T09:21:00Z</cp:lastPrinted>
  <dcterms:created xsi:type="dcterms:W3CDTF">2023-01-25T12:11:00Z</dcterms:created>
  <dcterms:modified xsi:type="dcterms:W3CDTF">2023-01-25T12:11:00Z</dcterms:modified>
</cp:coreProperties>
</file>